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5D25F3" w:rsidR="00A310E3" w:rsidP="005D25F3" w:rsidRDefault="00D41A5D" w14:paraId="2A77B12E" w14:textId="6834FB79">
      <w:pPr>
        <w:jc w:val="center"/>
        <w:rPr>
          <w:sz w:val="28"/>
          <w:szCs w:val="28"/>
        </w:rPr>
      </w:pPr>
      <w:r w:rsidRPr="005D25F3">
        <w:rPr>
          <w:sz w:val="28"/>
          <w:szCs w:val="28"/>
        </w:rPr>
        <w:t>3D Weather in the Classroom</w:t>
      </w:r>
    </w:p>
    <w:p w:rsidRPr="005D25F3" w:rsidR="00D41A5D" w:rsidP="005D25F3" w:rsidRDefault="00B9085F" w14:paraId="53A0450F" w14:textId="6AF255D2">
      <w:pPr>
        <w:jc w:val="center"/>
        <w:rPr>
          <w:b/>
          <w:bCs/>
          <w:i/>
          <w:iCs/>
          <w:sz w:val="28"/>
          <w:szCs w:val="28"/>
        </w:rPr>
      </w:pPr>
      <w:r w:rsidRPr="005D25F3">
        <w:rPr>
          <w:b/>
          <w:bCs/>
          <w:i/>
          <w:iCs/>
          <w:sz w:val="28"/>
          <w:szCs w:val="28"/>
        </w:rPr>
        <w:t>Inter-Tropical Convergence Zone</w:t>
      </w:r>
    </w:p>
    <w:p w:rsidRPr="005D25F3" w:rsidR="00B9085F" w:rsidP="00BA016C" w:rsidRDefault="00486711" w14:paraId="467140D3" w14:textId="129341D7">
      <w:pPr>
        <w:pStyle w:val="ListParagraph"/>
        <w:numPr>
          <w:ilvl w:val="0"/>
          <w:numId w:val="1"/>
        </w:numPr>
        <w:ind w:left="360"/>
        <w:rPr>
          <w:b/>
          <w:bCs/>
        </w:rPr>
      </w:pPr>
      <w:r w:rsidRPr="005D25F3">
        <w:rPr>
          <w:b/>
          <w:bCs/>
        </w:rPr>
        <w:t>Overview</w:t>
      </w:r>
    </w:p>
    <w:p w:rsidR="0055696E" w:rsidP="001B6A55" w:rsidRDefault="003877E8" w14:paraId="13A66E39" w14:textId="6D27AFA0">
      <w:pPr>
        <w:jc w:val="both"/>
      </w:pPr>
      <w:r w:rsidR="003877E8">
        <w:rPr/>
        <w:t>The Intertropical Convergence Zone (ITCZ</w:t>
      </w:r>
      <w:r w:rsidR="003A75B8">
        <w:rPr/>
        <w:t xml:space="preserve">) </w:t>
      </w:r>
      <w:r w:rsidR="000B1328">
        <w:rPr/>
        <w:t>is recognized as a line of thunderstorms running around the Earth near the equator where the trade winds collide</w:t>
      </w:r>
      <w:r w:rsidR="48D5C4F4">
        <w:rPr/>
        <w:t xml:space="preserve"> (Figure 1)</w:t>
      </w:r>
      <w:r w:rsidR="000B1328">
        <w:rPr/>
        <w:t>. This collision of winds along with high moisture content in the air</w:t>
      </w:r>
      <w:r w:rsidR="000B1328">
        <w:rPr/>
        <w:t xml:space="preserve"> and relatively</w:t>
      </w:r>
      <w:r w:rsidR="000B1328">
        <w:rPr/>
        <w:t xml:space="preserve"> high sea surface temperatures in the tropical region of the equator causes the ITCZ to form. </w:t>
      </w:r>
    </w:p>
    <w:p w:rsidR="00EE2514" w:rsidP="35CAF90B" w:rsidRDefault="00EE2514" w14:paraId="65882466" w14:textId="535C4B7E">
      <w:pPr>
        <w:jc w:val="center"/>
      </w:pPr>
    </w:p>
    <w:p w:rsidR="0055696E" w:rsidP="35CAF90B" w:rsidRDefault="6F34B42D" w14:paraId="78631AEC" w14:textId="4EEAD932">
      <w:pPr>
        <w:jc w:val="center"/>
      </w:pPr>
      <w:r>
        <w:rPr>
          <w:noProof/>
        </w:rPr>
        <w:drawing>
          <wp:inline distT="0" distB="0" distL="0" distR="0" wp14:anchorId="62BA0ABB" wp14:editId="7CBE6243">
            <wp:extent cx="6117167" cy="2752725"/>
            <wp:effectExtent l="0" t="0" r="0" b="0"/>
            <wp:docPr id="651428542" name="Picture 65142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7167" cy="2752725"/>
                    </a:xfrm>
                    <a:prstGeom prst="rect">
                      <a:avLst/>
                    </a:prstGeom>
                  </pic:spPr>
                </pic:pic>
              </a:graphicData>
            </a:graphic>
          </wp:inline>
        </w:drawing>
      </w:r>
    </w:p>
    <w:p w:rsidR="00EE2514" w:rsidP="5744FA0C" w:rsidRDefault="00EE2514" w14:paraId="229B443C" w14:textId="0196233C" w14:noSpellErr="1">
      <w:pPr>
        <w:jc w:val="center"/>
        <w:rPr>
          <w:i w:val="1"/>
          <w:iCs w:val="1"/>
        </w:rPr>
      </w:pPr>
      <w:r w:rsidRPr="5744FA0C" w:rsidR="00EE2514">
        <w:rPr>
          <w:i w:val="1"/>
          <w:iCs w:val="1"/>
        </w:rPr>
        <w:t xml:space="preserve">Figure 1. Visual Satellite Imagery of the ITCZ shown as a line of thunderstorms near the equator. </w:t>
      </w:r>
    </w:p>
    <w:p w:rsidR="00EE2514" w:rsidP="00EE2514" w:rsidRDefault="007C0DB7" w14:paraId="00F3EF84" w14:textId="6293FE79">
      <w:pPr>
        <w:jc w:val="both"/>
      </w:pPr>
      <w:r w:rsidR="007C0DB7">
        <w:rPr/>
        <w:t xml:space="preserve">The ITCZ </w:t>
      </w:r>
      <w:r w:rsidR="00E15B3E">
        <w:rPr/>
        <w:t>forms</w:t>
      </w:r>
      <w:r w:rsidR="00A90C58">
        <w:rPr/>
        <w:t xml:space="preserve"> the center of the Hadley Circulation, </w:t>
      </w:r>
      <w:r w:rsidR="002D27B2">
        <w:rPr/>
        <w:t>one of the primary global circulation cells</w:t>
      </w:r>
      <w:r w:rsidR="000B1328">
        <w:rPr/>
        <w:t xml:space="preserve">. High sea surface temperatures and convergence </w:t>
      </w:r>
      <w:r w:rsidR="004B2D14">
        <w:rPr/>
        <w:t>of</w:t>
      </w:r>
      <w:r w:rsidR="000B1328">
        <w:rPr/>
        <w:t xml:space="preserve"> </w:t>
      </w:r>
      <w:r w:rsidR="004B2D14">
        <w:rPr/>
        <w:t xml:space="preserve">the trade winds cause the air to rise to the top of the troposphere or to the tropopause. From the tropopause, the air </w:t>
      </w:r>
      <w:r w:rsidR="004B2D14">
        <w:rPr/>
        <w:t>can’t</w:t>
      </w:r>
      <w:r w:rsidR="004B2D14">
        <w:rPr/>
        <w:t xml:space="preserve"> rise any further, so it distributes</w:t>
      </w:r>
      <w:r w:rsidR="000F0C57">
        <w:rPr/>
        <w:t xml:space="preserve"> </w:t>
      </w:r>
      <w:r w:rsidR="53CE33D3">
        <w:rPr/>
        <w:t>towards the North Pole or South Pole</w:t>
      </w:r>
      <w:r w:rsidR="000F0C57">
        <w:rPr/>
        <w:t xml:space="preserve"> into the mid-latitudes.</w:t>
      </w:r>
      <w:r w:rsidR="004B2D14">
        <w:rPr/>
        <w:t xml:space="preserve"> Thus, creating the Hadley Circulation</w:t>
      </w:r>
      <w:r w:rsidR="7CEA29C5">
        <w:rPr/>
        <w:t xml:space="preserve"> (Figure 2)</w:t>
      </w:r>
      <w:r w:rsidR="004B2D14">
        <w:rPr/>
        <w:t>.</w:t>
      </w:r>
    </w:p>
    <w:p w:rsidR="00EE2514" w:rsidP="00EE2514" w:rsidRDefault="00EE2514" w14:paraId="6F063090" w14:textId="77777777">
      <w:pPr>
        <w:jc w:val="both"/>
      </w:pPr>
    </w:p>
    <w:p w:rsidR="00EE2514" w:rsidP="00EE2514" w:rsidRDefault="00EE2514" w14:paraId="381AC102" w14:textId="5B8205AD">
      <w:pPr>
        <w:jc w:val="center"/>
      </w:pPr>
      <w:r>
        <w:rPr>
          <w:noProof/>
        </w:rPr>
        <w:drawing>
          <wp:inline distT="0" distB="0" distL="0" distR="0" wp14:anchorId="7725BE34" wp14:editId="7DFEC70D">
            <wp:extent cx="2743200" cy="2320583"/>
            <wp:effectExtent l="0" t="0" r="0" b="3810"/>
            <wp:docPr id="20484" name="Picture 6" descr="http://serc.carleton.edu/images/eslabs/hurricanes/3d_hadley_md.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F50410C-855E-4824-B9FF-AE59DD520FA3}"/>
                        </a:ext>
                      </a:extLst>
                    </a:blip>
                    <a:stretch>
                      <a:fillRect/>
                    </a:stretch>
                  </pic:blipFill>
                  <pic:spPr bwMode="auto">
                    <a:xfrm>
                      <a:off x="0" y="0"/>
                      <a:ext cx="2743200" cy="2320583"/>
                    </a:xfrm>
                    <a:prstGeom prst="rect">
                      <a:avLst/>
                    </a:prstGeom>
                    <a:noFill/>
                    <a:ln>
                      <a:noFill/>
                    </a:ln>
                  </pic:spPr>
                </pic:pic>
              </a:graphicData>
            </a:graphic>
          </wp:inline>
        </w:drawing>
      </w:r>
    </w:p>
    <w:p w:rsidR="00EE2514" w:rsidP="5744FA0C" w:rsidRDefault="00EE2514" w14:paraId="26209BBC" w14:textId="512DE5BC">
      <w:pPr>
        <w:jc w:val="left"/>
        <w:rPr>
          <w:i w:val="1"/>
          <w:iCs w:val="1"/>
        </w:rPr>
      </w:pPr>
      <w:r w:rsidRPr="5744FA0C" w:rsidR="00EE2514">
        <w:rPr>
          <w:i w:val="1"/>
          <w:iCs w:val="1"/>
        </w:rPr>
        <w:t xml:space="preserve">Figure 2. The center two cells show the Hadley circulation </w:t>
      </w:r>
      <w:r w:rsidRPr="5744FA0C" w:rsidR="402B7FE7">
        <w:rPr>
          <w:i w:val="1"/>
          <w:iCs w:val="1"/>
        </w:rPr>
        <w:t>because of</w:t>
      </w:r>
      <w:r w:rsidRPr="5744FA0C" w:rsidR="00EE2514">
        <w:rPr>
          <w:i w:val="1"/>
          <w:iCs w:val="1"/>
        </w:rPr>
        <w:t xml:space="preserve"> the equatorial low. </w:t>
      </w:r>
    </w:p>
    <w:p w:rsidR="007C0DB7" w:rsidP="35CAF90B" w:rsidRDefault="008B6642" w14:paraId="3DE484D2" w14:textId="464F7841">
      <w:pPr>
        <w:jc w:val="both"/>
      </w:pPr>
      <w:r>
        <w:t>The Trade Winds</w:t>
      </w:r>
      <w:r w:rsidR="30E77293">
        <w:t xml:space="preserve"> (a wind that blows steadily towards the equator from the northeast in the northern hemisphere or southeast in the southern hemisphere)</w:t>
      </w:r>
      <w:r>
        <w:t xml:space="preserve"> flow as a result of </w:t>
      </w:r>
      <w:r w:rsidR="00544159">
        <w:t>t</w:t>
      </w:r>
      <w:r w:rsidR="004B2D14">
        <w:t xml:space="preserve">he Thermal Low. The Thermal Low refers to </w:t>
      </w:r>
      <w:r w:rsidR="00544159">
        <w:t xml:space="preserve">low pressure associated with </w:t>
      </w:r>
      <w:r w:rsidR="00544159">
        <w:lastRenderedPageBreak/>
        <w:t xml:space="preserve">the high temperature air </w:t>
      </w:r>
      <w:r w:rsidR="004B2D14">
        <w:t xml:space="preserve">adjacent to the surface near the equator. The winds will flow from a higher pressure towards a lower pressure or Thermal Low. </w:t>
      </w:r>
    </w:p>
    <w:p w:rsidR="24ACB107" w:rsidP="6AEFB37E" w:rsidRDefault="00412FCA" w14:paraId="5F97D992" w14:textId="0EBC9C2A">
      <w:pPr>
        <w:jc w:val="both"/>
      </w:pPr>
      <w:r w:rsidR="00412FCA">
        <w:rPr/>
        <w:t>Combined with the Coriolis Force</w:t>
      </w:r>
      <w:r w:rsidR="06AE5081">
        <w:rPr/>
        <w:t xml:space="preserve"> (</w:t>
      </w:r>
      <w:r w:rsidR="06AE5081">
        <w:rPr/>
        <w:t>an apparent</w:t>
      </w:r>
      <w:r w:rsidR="06AE5081">
        <w:rPr/>
        <w:t xml:space="preserve"> force that is the result of the earth’s rotation</w:t>
      </w:r>
      <w:r w:rsidR="00412FCA">
        <w:rPr/>
        <w:t>,</w:t>
      </w:r>
      <w:r w:rsidR="63C78F40">
        <w:rPr/>
        <w:t xml:space="preserve"> deflects moving objects to the right in the northern hemisphere and to the left in the southern hemisphere)</w:t>
      </w:r>
      <w:r w:rsidR="4227070D">
        <w:rPr/>
        <w:t xml:space="preserve"> </w:t>
      </w:r>
      <w:r w:rsidR="00412FCA">
        <w:rPr/>
        <w:t xml:space="preserve">the change in wind direction from the mid-latitudes towards the tropics leads to easterly flow </w:t>
      </w:r>
      <w:r w:rsidR="00EE2514">
        <w:rPr/>
        <w:t xml:space="preserve">(from the east) </w:t>
      </w:r>
      <w:r w:rsidR="00A2337C">
        <w:rPr/>
        <w:t>in the Trade Winds</w:t>
      </w:r>
      <w:r w:rsidR="1C51C3DB">
        <w:rPr/>
        <w:t>.</w:t>
      </w:r>
    </w:p>
    <w:p w:rsidR="1C51C3DB" w:rsidP="5744FA0C" w:rsidRDefault="1C51C3DB" w14:paraId="5D0B6AAF" w14:textId="1A585AE2">
      <w:pPr>
        <w:jc w:val="both"/>
      </w:pPr>
      <w:r w:rsidR="1C51C3DB">
        <w:rPr/>
        <w:t>The weather patterns for this day show the convergence of the winds near the surface, corresponding to where the Trade Winds come together at the base of the Hadley Cell (Figure 3)</w:t>
      </w:r>
      <w:r w:rsidR="1C51C3DB">
        <w:rPr/>
        <w:t xml:space="preserve">.  </w:t>
      </w:r>
      <w:r w:rsidR="1C51C3DB">
        <w:rPr/>
        <w:t xml:space="preserve">This is most </w:t>
      </w:r>
      <w:r w:rsidR="1C51C3DB">
        <w:rPr/>
        <w:t>apparent</w:t>
      </w:r>
      <w:r w:rsidR="1C51C3DB">
        <w:rPr/>
        <w:t xml:space="preserve"> in the eastern Pacific Ocean, which is also where the clouds from the ITCZ are clearly visible.</w:t>
      </w:r>
    </w:p>
    <w:p w:rsidR="5744FA0C" w:rsidP="5744FA0C" w:rsidRDefault="5744FA0C" w14:paraId="6817D338" w14:textId="7360B0A9">
      <w:pPr>
        <w:pStyle w:val="Normal"/>
        <w:jc w:val="both"/>
      </w:pPr>
    </w:p>
    <w:p w:rsidR="0F314197" w:rsidP="44201673" w:rsidRDefault="0F314197" w14:paraId="2B4FF95E" w14:textId="2677FE3D">
      <w:pPr>
        <w:jc w:val="center"/>
      </w:pPr>
      <w:r>
        <w:rPr>
          <w:noProof/>
        </w:rPr>
        <w:drawing>
          <wp:inline distT="0" distB="0" distL="0" distR="0" wp14:anchorId="36CDF022" wp14:editId="78DF99D7">
            <wp:extent cx="5485129" cy="2743200"/>
            <wp:effectExtent l="0" t="0" r="1270" b="0"/>
            <wp:docPr id="585878412"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rcRect t="8751" b="9073"/>
                    <a:stretch>
                      <a:fillRect/>
                    </a:stretch>
                  </pic:blipFill>
                  <pic:spPr>
                    <a:xfrm>
                      <a:off x="0" y="0"/>
                      <a:ext cx="5485129" cy="2743200"/>
                    </a:xfrm>
                    <a:prstGeom prst="rect">
                      <a:avLst/>
                    </a:prstGeom>
                  </pic:spPr>
                </pic:pic>
              </a:graphicData>
            </a:graphic>
          </wp:inline>
        </w:drawing>
      </w:r>
    </w:p>
    <w:p w:rsidR="00EE2514" w:rsidP="5744FA0C" w:rsidRDefault="00EE2514" w14:paraId="64612474" w14:textId="48235270" w14:noSpellErr="1">
      <w:pPr>
        <w:jc w:val="center"/>
        <w:rPr>
          <w:i w:val="1"/>
          <w:iCs w:val="1"/>
        </w:rPr>
      </w:pPr>
      <w:r w:rsidRPr="5744FA0C" w:rsidR="00EE2514">
        <w:rPr>
          <w:i w:val="1"/>
          <w:iCs w:val="1"/>
        </w:rPr>
        <w:t xml:space="preserve">Figure 3. Snapshot of the IDV 3D imagery </w:t>
      </w:r>
      <w:r w:rsidRPr="5744FA0C" w:rsidR="000D59C1">
        <w:rPr>
          <w:i w:val="1"/>
          <w:iCs w:val="1"/>
        </w:rPr>
        <w:t>p</w:t>
      </w:r>
      <w:r w:rsidRPr="5744FA0C" w:rsidR="00183C21">
        <w:rPr>
          <w:i w:val="1"/>
          <w:iCs w:val="1"/>
        </w:rPr>
        <w:t xml:space="preserve">roject where the streamlines showing northeasterly wind flow in the northern hemisphere and southeasterly wind flow from the southern hemisphere converging near the equator. </w:t>
      </w:r>
    </w:p>
    <w:p w:rsidR="49039679" w:rsidP="44201673" w:rsidRDefault="0068264F" w14:paraId="4D4744FD" w14:textId="26AFB418">
      <w:pPr>
        <w:jc w:val="both"/>
      </w:pPr>
      <w:r>
        <w:t>The ITCZ shifts seasonally based on sun angle and the distribution of land and water at specific latitudes</w:t>
      </w:r>
      <w:r w:rsidR="00BA30BD">
        <w:t xml:space="preserve">.  As a result, there is usually some north-south variation in the location </w:t>
      </w:r>
      <w:r w:rsidR="00604952">
        <w:t xml:space="preserve">and strength </w:t>
      </w:r>
      <w:r w:rsidR="00BA30BD">
        <w:t>of the ITCZ across the globe.</w:t>
      </w:r>
      <w:r w:rsidR="00604952">
        <w:t xml:space="preserve"> </w:t>
      </w:r>
      <w:r w:rsidR="000D59C1">
        <w:t xml:space="preserve">Typically, the ITCZ resides north of the equator in the northern hemisphere summer and south of the equator in the southern hemisphere summer. </w:t>
      </w:r>
    </w:p>
    <w:p w:rsidR="49039679" w:rsidP="44201673" w:rsidRDefault="2395D458" w14:paraId="393DBEE3" w14:textId="1E26EDE9">
      <w:pPr>
        <w:jc w:val="both"/>
      </w:pPr>
      <w:r w:rsidR="2395D458">
        <w:rPr/>
        <w:t xml:space="preserve">This can lead to defined wet and dry seasons in the tropics, which is most </w:t>
      </w:r>
      <w:r w:rsidR="2395D458">
        <w:rPr/>
        <w:t>apparent</w:t>
      </w:r>
      <w:r w:rsidR="2395D458">
        <w:rPr/>
        <w:t xml:space="preserve"> over Africa</w:t>
      </w:r>
      <w:r w:rsidR="56F40EB8">
        <w:rPr/>
        <w:t xml:space="preserve"> (Figure </w:t>
      </w:r>
      <w:r w:rsidR="621F465B">
        <w:rPr/>
        <w:t>4</w:t>
      </w:r>
      <w:r w:rsidR="56F40EB8">
        <w:rPr/>
        <w:t>a)</w:t>
      </w:r>
      <w:r w:rsidR="2395D458">
        <w:rPr/>
        <w:t xml:space="preserve">, South America, and Southeast Asia where the seasonal shifts in the location of the ITCZ </w:t>
      </w:r>
      <w:r w:rsidR="2395D458">
        <w:rPr/>
        <w:t>influences</w:t>
      </w:r>
      <w:r w:rsidR="2395D458">
        <w:rPr/>
        <w:t xml:space="preserve"> rainfall and cloudiness</w:t>
      </w:r>
      <w:r w:rsidR="012F2491">
        <w:rPr/>
        <w:t xml:space="preserve"> (Figure </w:t>
      </w:r>
      <w:r w:rsidR="4B9E5A94">
        <w:rPr/>
        <w:t>4</w:t>
      </w:r>
      <w:r w:rsidR="012F2491">
        <w:rPr/>
        <w:t>b)</w:t>
      </w:r>
      <w:r w:rsidR="2395D458">
        <w:rPr/>
        <w:t>.</w:t>
      </w:r>
    </w:p>
    <w:p w:rsidR="49039679" w:rsidP="6AEFB37E" w:rsidRDefault="49039679" w14:paraId="214CA933" w14:textId="7F1E1169">
      <w:pPr>
        <w:jc w:val="center"/>
      </w:pPr>
    </w:p>
    <w:p w:rsidR="49039679" w:rsidP="6AEFB37E" w:rsidRDefault="000D59C1" w14:paraId="5A3ECD11" w14:textId="4D60C4B9">
      <w:pPr>
        <w:jc w:val="center"/>
      </w:pPr>
      <w:r>
        <w:lastRenderedPageBreak/>
        <w:t>(a)</w:t>
      </w:r>
      <w:r w:rsidR="00586289">
        <w:rPr>
          <w:noProof/>
        </w:rPr>
        <w:drawing>
          <wp:inline distT="0" distB="0" distL="0" distR="0" wp14:anchorId="4AD1956E" wp14:editId="5BB9A18A">
            <wp:extent cx="2522968" cy="1892226"/>
            <wp:effectExtent l="0" t="0" r="0" b="0"/>
            <wp:docPr id="1547237472" name="Picture 15472374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2374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3742" cy="1915307"/>
                    </a:xfrm>
                    <a:prstGeom prst="rect">
                      <a:avLst/>
                    </a:prstGeom>
                  </pic:spPr>
                </pic:pic>
              </a:graphicData>
            </a:graphic>
          </wp:inline>
        </w:drawing>
      </w:r>
      <w:r>
        <w:t>(b)</w:t>
      </w:r>
      <w:r w:rsidR="00586289">
        <w:rPr>
          <w:noProof/>
        </w:rPr>
        <w:drawing>
          <wp:inline distT="0" distB="0" distL="0" distR="0" wp14:anchorId="4B8608C5" wp14:editId="15059E92">
            <wp:extent cx="2684780" cy="2013587"/>
            <wp:effectExtent l="0" t="0" r="1270" b="5715"/>
            <wp:docPr id="449636486" name="Picture 449636486" descr="A picture containing outdoor, tree,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36486"/>
                    <pic:cNvPicPr/>
                  </pic:nvPicPr>
                  <pic:blipFill>
                    <a:blip r:embed="rId9">
                      <a:extLst>
                        <a:ext uri="{28A0092B-C50C-407E-A947-70E740481C1C}">
                          <a14:useLocalDpi xmlns:a14="http://schemas.microsoft.com/office/drawing/2010/main" val="0"/>
                        </a:ext>
                      </a:extLst>
                    </a:blip>
                    <a:stretch>
                      <a:fillRect/>
                    </a:stretch>
                  </pic:blipFill>
                  <pic:spPr>
                    <a:xfrm>
                      <a:off x="0" y="0"/>
                      <a:ext cx="2713991" cy="2035495"/>
                    </a:xfrm>
                    <a:prstGeom prst="rect">
                      <a:avLst/>
                    </a:prstGeom>
                  </pic:spPr>
                </pic:pic>
              </a:graphicData>
            </a:graphic>
          </wp:inline>
        </w:drawing>
      </w:r>
    </w:p>
    <w:p w:rsidR="00513E96" w:rsidP="5744FA0C" w:rsidRDefault="000D59C1" w14:paraId="2ABFC8D0" w14:textId="1133CB4E">
      <w:pPr>
        <w:jc w:val="center"/>
        <w:rPr>
          <w:i w:val="1"/>
          <w:iCs w:val="1"/>
        </w:rPr>
      </w:pPr>
      <w:r w:rsidRPr="5744FA0C" w:rsidR="000D59C1">
        <w:rPr>
          <w:i w:val="1"/>
          <w:iCs w:val="1"/>
        </w:rPr>
        <w:t xml:space="preserve">Figure </w:t>
      </w:r>
      <w:r w:rsidRPr="5744FA0C" w:rsidR="34CB243D">
        <w:rPr>
          <w:i w:val="1"/>
          <w:iCs w:val="1"/>
        </w:rPr>
        <w:t>4</w:t>
      </w:r>
      <w:r w:rsidRPr="5744FA0C" w:rsidR="000D59C1">
        <w:rPr>
          <w:i w:val="1"/>
          <w:iCs w:val="1"/>
        </w:rPr>
        <w:t xml:space="preserve">. </w:t>
      </w:r>
      <w:r w:rsidRPr="5744FA0C" w:rsidR="004B165C">
        <w:rPr>
          <w:i w:val="1"/>
          <w:iCs w:val="1"/>
        </w:rPr>
        <w:t xml:space="preserve"> </w:t>
      </w:r>
      <w:r w:rsidRPr="5744FA0C" w:rsidR="004B165C">
        <w:rPr>
          <w:i w:val="1"/>
          <w:iCs w:val="1"/>
        </w:rPr>
        <w:t>Explains (a) the air mass types relative to the ITCZ’s location over Africa and (b) the effects of the warm and dry conditions of north Africa due to the Tropical Continental (</w:t>
      </w:r>
      <w:r w:rsidRPr="5744FA0C" w:rsidR="004B165C">
        <w:rPr>
          <w:i w:val="1"/>
          <w:iCs w:val="1"/>
        </w:rPr>
        <w:t>cT</w:t>
      </w:r>
      <w:r w:rsidRPr="5744FA0C" w:rsidR="004B165C">
        <w:rPr>
          <w:i w:val="1"/>
          <w:iCs w:val="1"/>
        </w:rPr>
        <w:t>) airmass</w:t>
      </w:r>
      <w:r w:rsidRPr="5744FA0C" w:rsidR="004B165C">
        <w:rPr>
          <w:i w:val="1"/>
          <w:iCs w:val="1"/>
        </w:rPr>
        <w:t xml:space="preserve">.  </w:t>
      </w:r>
    </w:p>
    <w:p w:rsidR="00513E96" w:rsidP="001B6A55" w:rsidRDefault="00697EFF" w14:paraId="594FDE81" w14:textId="0958740A">
      <w:pPr>
        <w:jc w:val="both"/>
      </w:pPr>
      <w:r>
        <w:t>T</w:t>
      </w:r>
      <w:r w:rsidR="00237BCF">
        <w:t xml:space="preserve">he ITCZ is best seen using </w:t>
      </w:r>
      <w:r>
        <w:t xml:space="preserve">satellite imagery and can be recognized by a line of thunderstorms </w:t>
      </w:r>
      <w:r w:rsidR="001F7EDF">
        <w:t>along a line roughly parallel to the equator.  The image</w:t>
      </w:r>
      <w:r w:rsidR="48A7C850">
        <w:t xml:space="preserve"> below </w:t>
      </w:r>
      <w:r w:rsidR="001F7EDF">
        <w:t xml:space="preserve">from </w:t>
      </w:r>
      <w:r w:rsidR="1B60A553">
        <w:t>November 8</w:t>
      </w:r>
      <w:r w:rsidR="001F7EDF">
        <w:t xml:space="preserve">, 2021, taken by the Geostationary </w:t>
      </w:r>
      <w:r w:rsidR="00F5147A">
        <w:t xml:space="preserve">Operational Environmental Satellite (GOES; </w:t>
      </w:r>
      <w:hyperlink r:id="rId10">
        <w:r w:rsidRPr="44201673" w:rsidR="00F5147A">
          <w:rPr>
            <w:rStyle w:val="Hyperlink"/>
          </w:rPr>
          <w:t>GOES Imagery Viewer - NOAA / NESDIS / STAR</w:t>
        </w:r>
      </w:hyperlink>
      <w:r w:rsidR="00F5147A">
        <w:t>)</w:t>
      </w:r>
      <w:r w:rsidR="001025AD">
        <w:t>,</w:t>
      </w:r>
      <w:r w:rsidR="00F5147A">
        <w:t xml:space="preserve"> show the ITCZ just north of the equator</w:t>
      </w:r>
      <w:r w:rsidR="001025AD">
        <w:t xml:space="preserve">.  </w:t>
      </w:r>
    </w:p>
    <w:p w:rsidR="00237BCF" w:rsidP="5744FA0C" w:rsidRDefault="00513E96" w14:paraId="626F6520" w14:textId="3634E5AE">
      <w:pPr>
        <w:pStyle w:val="Normal"/>
        <w:jc w:val="both"/>
      </w:pPr>
      <w:r w:rsidR="00513E96">
        <w:rPr/>
        <w:t>This flow</w:t>
      </w:r>
      <w:r w:rsidR="00EB2595">
        <w:rPr/>
        <w:t xml:space="preserve"> pattern </w:t>
      </w:r>
      <w:r w:rsidR="00513E96">
        <w:rPr/>
        <w:t>is</w:t>
      </w:r>
      <w:r w:rsidR="00EB2595">
        <w:rPr/>
        <w:t xml:space="preserve"> associated with the highest temperatures being near the equator at this time of year</w:t>
      </w:r>
      <w:r w:rsidR="00513E96">
        <w:rPr/>
        <w:t>, leading to the development of the thermal low and the converging winds associated with the ITCZ</w:t>
      </w:r>
      <w:r w:rsidR="3A491BA5">
        <w:rPr/>
        <w:t xml:space="preserve"> (Figure 5)</w:t>
      </w:r>
      <w:r w:rsidR="00513E96">
        <w:rPr/>
        <w:t>.</w:t>
      </w:r>
    </w:p>
    <w:p w:rsidR="00E33A8E" w:rsidP="005E1F54" w:rsidRDefault="005E1F54" w14:paraId="0E3AAC9D" w14:textId="21686951">
      <w:pPr>
        <w:jc w:val="center"/>
      </w:pPr>
      <w:r>
        <w:rPr>
          <w:noProof/>
        </w:rPr>
        <w:drawing>
          <wp:inline distT="0" distB="0" distL="0" distR="0" wp14:anchorId="2E5F4415" wp14:editId="12434987">
            <wp:extent cx="5486247" cy="2743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613" b="9224"/>
                    <a:stretch/>
                  </pic:blipFill>
                  <pic:spPr bwMode="auto">
                    <a:xfrm>
                      <a:off x="0" y="0"/>
                      <a:ext cx="5486400" cy="2743276"/>
                    </a:xfrm>
                    <a:prstGeom prst="rect">
                      <a:avLst/>
                    </a:prstGeom>
                    <a:noFill/>
                    <a:ln>
                      <a:noFill/>
                    </a:ln>
                    <a:extLst>
                      <a:ext uri="{53640926-AAD7-44D8-BBD7-CCE9431645EC}">
                        <a14:shadowObscured xmlns:a14="http://schemas.microsoft.com/office/drawing/2010/main"/>
                      </a:ext>
                    </a:extLst>
                  </pic:spPr>
                </pic:pic>
              </a:graphicData>
            </a:graphic>
          </wp:inline>
        </w:drawing>
      </w:r>
    </w:p>
    <w:p w:rsidR="004B165C" w:rsidP="5744FA0C" w:rsidRDefault="004B165C" w14:paraId="3D9D1F6B" w14:textId="6C8E7BEC">
      <w:pPr>
        <w:jc w:val="center"/>
        <w:rPr>
          <w:i w:val="1"/>
          <w:iCs w:val="1"/>
        </w:rPr>
      </w:pPr>
      <w:r w:rsidRPr="5744FA0C" w:rsidR="004B165C">
        <w:rPr>
          <w:i w:val="1"/>
          <w:iCs w:val="1"/>
        </w:rPr>
        <w:t xml:space="preserve">Figure </w:t>
      </w:r>
      <w:r w:rsidRPr="5744FA0C" w:rsidR="7E4D1FA4">
        <w:rPr>
          <w:i w:val="1"/>
          <w:iCs w:val="1"/>
        </w:rPr>
        <w:t>5</w:t>
      </w:r>
      <w:r w:rsidRPr="5744FA0C" w:rsidR="004B165C">
        <w:rPr>
          <w:i w:val="1"/>
          <w:iCs w:val="1"/>
        </w:rPr>
        <w:t xml:space="preserve">. </w:t>
      </w:r>
      <w:r w:rsidRPr="5744FA0C" w:rsidR="00711ABF">
        <w:rPr>
          <w:i w:val="1"/>
          <w:iCs w:val="1"/>
        </w:rPr>
        <w:t xml:space="preserve">IDV 3D imagery </w:t>
      </w:r>
      <w:r w:rsidRPr="5744FA0C" w:rsidR="003A2C7B">
        <w:rPr>
          <w:i w:val="1"/>
          <w:iCs w:val="1"/>
        </w:rPr>
        <w:t xml:space="preserve">displaying </w:t>
      </w:r>
      <w:r w:rsidRPr="5744FA0C" w:rsidR="004B165C">
        <w:rPr>
          <w:i w:val="1"/>
          <w:iCs w:val="1"/>
        </w:rPr>
        <w:t>sea surface temperatures</w:t>
      </w:r>
      <w:r w:rsidRPr="5744FA0C" w:rsidR="003A2C7B">
        <w:rPr>
          <w:i w:val="1"/>
          <w:iCs w:val="1"/>
        </w:rPr>
        <w:t>.</w:t>
      </w:r>
      <w:r w:rsidRPr="5744FA0C" w:rsidR="004B165C">
        <w:rPr>
          <w:i w:val="1"/>
          <w:iCs w:val="1"/>
        </w:rPr>
        <w:t xml:space="preserve"> </w:t>
      </w:r>
    </w:p>
    <w:p w:rsidR="00CF7B01" w:rsidP="00CF7B01" w:rsidRDefault="00CF7B01" w14:paraId="21B45EB5" w14:textId="77777777">
      <w:pPr>
        <w:pStyle w:val="ListParagraph"/>
        <w:ind w:left="360"/>
        <w:rPr>
          <w:b/>
          <w:bCs/>
        </w:rPr>
      </w:pPr>
    </w:p>
    <w:p w:rsidRPr="00367C8A" w:rsidR="005A677E" w:rsidP="00BA016C" w:rsidRDefault="005A677E" w14:paraId="0C38381E" w14:textId="6093D08B">
      <w:pPr>
        <w:pStyle w:val="ListParagraph"/>
        <w:numPr>
          <w:ilvl w:val="0"/>
          <w:numId w:val="1"/>
        </w:numPr>
        <w:ind w:left="360"/>
        <w:rPr>
          <w:b/>
          <w:bCs/>
        </w:rPr>
      </w:pPr>
      <w:r w:rsidRPr="00367C8A">
        <w:rPr>
          <w:b/>
          <w:bCs/>
        </w:rPr>
        <w:t>IDV Project</w:t>
      </w:r>
    </w:p>
    <w:p w:rsidR="00367C8A" w:rsidP="00345863" w:rsidRDefault="00161CA3" w14:paraId="4A17D575" w14:textId="6E54834E">
      <w:pPr>
        <w:pStyle w:val="ListParagraph"/>
        <w:numPr>
          <w:ilvl w:val="0"/>
          <w:numId w:val="4"/>
        </w:numPr>
      </w:pPr>
      <w:r>
        <w:t>Project filename:</w:t>
      </w:r>
      <w:r w:rsidR="007055E6">
        <w:t xml:space="preserve"> “</w:t>
      </w:r>
      <w:proofErr w:type="spellStart"/>
      <w:r w:rsidR="007055E6">
        <w:t>ITCZ.xidv</w:t>
      </w:r>
      <w:proofErr w:type="spellEnd"/>
      <w:r w:rsidR="007055E6">
        <w:t>”</w:t>
      </w:r>
    </w:p>
    <w:p w:rsidR="007055E6" w:rsidP="00345863" w:rsidRDefault="00161CA3" w14:paraId="515134EF" w14:textId="5996AC6E">
      <w:pPr>
        <w:pStyle w:val="ListParagraph"/>
        <w:numPr>
          <w:ilvl w:val="0"/>
          <w:numId w:val="4"/>
        </w:numPr>
      </w:pPr>
      <w:r>
        <w:t>Project data:</w:t>
      </w:r>
    </w:p>
    <w:p w:rsidR="00950A3D" w:rsidP="00950A3D" w:rsidRDefault="00950A3D" w14:paraId="0461EDD4" w14:textId="29E287F9">
      <w:pPr>
        <w:pStyle w:val="ListParagraph"/>
        <w:numPr>
          <w:ilvl w:val="1"/>
          <w:numId w:val="4"/>
        </w:numPr>
      </w:pPr>
      <w:r>
        <w:t>Filename: “</w:t>
      </w:r>
      <w:proofErr w:type="gramStart"/>
      <w:r w:rsidRPr="00950A3D">
        <w:t>gfs.t12z.pgrb</w:t>
      </w:r>
      <w:proofErr w:type="gramEnd"/>
      <w:r w:rsidRPr="00950A3D">
        <w:t>2.0p25.grb2</w:t>
      </w:r>
      <w:r>
        <w:t>”</w:t>
      </w:r>
    </w:p>
    <w:p w:rsidR="00E82D7C" w:rsidP="00E82D7C" w:rsidRDefault="002874E9" w14:paraId="36153B90" w14:textId="23BC2822">
      <w:pPr>
        <w:pStyle w:val="ListParagraph"/>
        <w:numPr>
          <w:ilvl w:val="1"/>
          <w:numId w:val="4"/>
        </w:numPr>
      </w:pPr>
      <w:r>
        <w:t>0.</w:t>
      </w:r>
      <w:r w:rsidR="00124C21">
        <w:t>2</w:t>
      </w:r>
      <w:r>
        <w:t>5°x0.</w:t>
      </w:r>
      <w:r w:rsidR="00124C21">
        <w:t>2</w:t>
      </w:r>
      <w:r>
        <w:t xml:space="preserve">5° Global Forecast System (GFS) analysis </w:t>
      </w:r>
      <w:r w:rsidR="00627434">
        <w:t>data for Oct. 19, 2021 @ 12:00Z.</w:t>
      </w:r>
    </w:p>
    <w:p w:rsidR="00161CA3" w:rsidP="00161CA3" w:rsidRDefault="00161CA3" w14:paraId="1706AB66" w14:textId="177B03BC">
      <w:pPr>
        <w:pStyle w:val="ListParagraph"/>
        <w:numPr>
          <w:ilvl w:val="1"/>
          <w:numId w:val="4"/>
        </w:numPr>
      </w:pPr>
      <w:r>
        <w:t>F</w:t>
      </w:r>
      <w:r w:rsidR="004B47D0">
        <w:t>ile retrieved from NOAA operational model page</w:t>
      </w:r>
      <w:r w:rsidR="00E94B86">
        <w:t xml:space="preserve"> for select levels and variables</w:t>
      </w:r>
      <w:r w:rsidR="004B47D0">
        <w:t>:</w:t>
      </w:r>
    </w:p>
    <w:p w:rsidRPr="00950A3D" w:rsidR="00367C8A" w:rsidP="00367C8A" w:rsidRDefault="003A2C7B" w14:paraId="27E293CF" w14:textId="72871E71">
      <w:pPr>
        <w:pStyle w:val="ListParagraph"/>
        <w:numPr>
          <w:ilvl w:val="2"/>
          <w:numId w:val="4"/>
        </w:numPr>
        <w:rPr>
          <w:rStyle w:val="Hyperlink"/>
          <w:color w:val="auto"/>
          <w:u w:val="none"/>
        </w:rPr>
      </w:pPr>
      <w:hyperlink w:history="1" r:id="rId14">
        <w:r w:rsidR="004B47D0">
          <w:rPr>
            <w:rStyle w:val="Hyperlink"/>
          </w:rPr>
          <w:t>NOMADS-NOAA Operational Model Archive and Distribution System</w:t>
        </w:r>
      </w:hyperlink>
    </w:p>
    <w:p w:rsidR="00367C8A" w:rsidP="00950A3D" w:rsidRDefault="00950A3D" w14:paraId="3FF53148" w14:textId="5C5D1408">
      <w:pPr>
        <w:pStyle w:val="ListParagraph"/>
        <w:numPr>
          <w:ilvl w:val="0"/>
          <w:numId w:val="4"/>
        </w:numPr>
      </w:pPr>
      <w:r>
        <w:t>Displays:</w:t>
      </w:r>
    </w:p>
    <w:p w:rsidR="00950A3D" w:rsidP="00950A3D" w:rsidRDefault="00950A3D" w14:paraId="05337DD6" w14:textId="77777777">
      <w:pPr>
        <w:pStyle w:val="ListParagraph"/>
        <w:numPr>
          <w:ilvl w:val="1"/>
          <w:numId w:val="4"/>
        </w:numPr>
        <w:spacing w:after="0" w:line="240" w:lineRule="auto"/>
      </w:pPr>
      <w:r>
        <w:t>Maps</w:t>
      </w:r>
    </w:p>
    <w:p w:rsidR="00CF7B01" w:rsidP="00950A3D" w:rsidRDefault="00950A3D" w14:paraId="23AF7E37" w14:textId="77777777">
      <w:pPr>
        <w:pStyle w:val="ListParagraph"/>
        <w:numPr>
          <w:ilvl w:val="2"/>
          <w:numId w:val="4"/>
        </w:numPr>
        <w:spacing w:after="0" w:line="240" w:lineRule="auto"/>
      </w:pPr>
      <w:r>
        <w:t>Blue Marble (underlay)</w:t>
      </w:r>
    </w:p>
    <w:p w:rsidR="00950A3D" w:rsidP="00950A3D" w:rsidRDefault="00950A3D" w14:paraId="37D3B369" w14:textId="5BCB5CAF">
      <w:pPr>
        <w:pStyle w:val="ListParagraph"/>
        <w:numPr>
          <w:ilvl w:val="2"/>
          <w:numId w:val="4"/>
        </w:numPr>
        <w:spacing w:after="0" w:line="240" w:lineRule="auto"/>
      </w:pPr>
      <w:r>
        <w:t>World country outlines.</w:t>
      </w:r>
    </w:p>
    <w:p w:rsidR="00950A3D" w:rsidP="00950A3D" w:rsidRDefault="00950A3D" w14:paraId="0B945101" w14:textId="0D7839C4">
      <w:pPr>
        <w:pStyle w:val="ListParagraph"/>
        <w:numPr>
          <w:ilvl w:val="1"/>
          <w:numId w:val="4"/>
        </w:numPr>
      </w:pPr>
      <w:r>
        <w:t>Plan views</w:t>
      </w:r>
    </w:p>
    <w:p w:rsidR="00950A3D" w:rsidP="00950A3D" w:rsidRDefault="00950A3D" w14:paraId="79D658AF" w14:textId="53F4426B">
      <w:pPr>
        <w:pStyle w:val="ListParagraph"/>
        <w:numPr>
          <w:ilvl w:val="2"/>
          <w:numId w:val="4"/>
        </w:numPr>
        <w:rPr/>
      </w:pPr>
      <w:r w:rsidR="00950A3D">
        <w:rPr/>
        <w:t>1000 mb temperature (°C)</w:t>
      </w:r>
    </w:p>
    <w:p w:rsidR="00CF7B01" w:rsidP="00CF7B01" w:rsidRDefault="00CF7B01" w14:paraId="25348177" w14:textId="4A8F4FDE">
      <w:pPr>
        <w:pStyle w:val="ListParagraph"/>
        <w:numPr>
          <w:ilvl w:val="1"/>
          <w:numId w:val="4"/>
        </w:numPr>
        <w:rPr/>
      </w:pPr>
      <w:r w:rsidR="00CF7B01">
        <w:rPr/>
        <w:t xml:space="preserve">Flow </w:t>
      </w:r>
      <w:proofErr w:type="gramStart"/>
      <w:r w:rsidR="00CF7B01">
        <w:rPr/>
        <w:t>displays</w:t>
      </w:r>
      <w:proofErr w:type="gramEnd"/>
    </w:p>
    <w:p w:rsidR="00CF7B01" w:rsidP="00CF7B01" w:rsidRDefault="00CF7B01" w14:paraId="76F7DB9A" w14:textId="06C54160">
      <w:pPr>
        <w:pStyle w:val="ListParagraph"/>
        <w:numPr>
          <w:ilvl w:val="2"/>
          <w:numId w:val="4"/>
        </w:numPr>
      </w:pPr>
      <w:r>
        <w:t xml:space="preserve">1000 mb </w:t>
      </w:r>
      <w:proofErr w:type="gramStart"/>
      <w:r>
        <w:t>streamlines</w:t>
      </w:r>
      <w:proofErr w:type="gramEnd"/>
    </w:p>
    <w:p w:rsidR="00BA5005" w:rsidP="00BA5005" w:rsidRDefault="00BA5005" w14:paraId="5869A33D" w14:textId="1C9D173B">
      <w:pPr>
        <w:pStyle w:val="ListParagraph"/>
        <w:numPr>
          <w:ilvl w:val="0"/>
          <w:numId w:val="4"/>
        </w:numPr>
      </w:pPr>
      <w:r>
        <w:t>Features to note:</w:t>
      </w:r>
    </w:p>
    <w:p w:rsidR="003A2C7B" w:rsidP="003A2C7B" w:rsidRDefault="003A2C7B" w14:paraId="04DBF8F7" w14:textId="453E078B">
      <w:pPr>
        <w:pStyle w:val="ListParagraph"/>
        <w:numPr>
          <w:ilvl w:val="1"/>
          <w:numId w:val="4"/>
        </w:numPr>
        <w:spacing w:after="0" w:line="240" w:lineRule="auto"/>
      </w:pPr>
      <w:r>
        <w:t xml:space="preserve">Figure 3. </w:t>
      </w:r>
      <w:r>
        <w:t>Winds converge near the equator due to the thermal low formed by the high surface temperatures.  This convergence is the ITCZ.</w:t>
      </w:r>
    </w:p>
    <w:p w:rsidR="00DA42DE" w:rsidP="00BA5005" w:rsidRDefault="003A2C7B" w14:paraId="33E88A57" w14:textId="70147A0C">
      <w:pPr>
        <w:pStyle w:val="ListParagraph"/>
        <w:numPr>
          <w:ilvl w:val="1"/>
          <w:numId w:val="4"/>
        </w:numPr>
        <w:spacing w:after="0" w:line="240" w:lineRule="auto"/>
        <w:rPr/>
      </w:pPr>
      <w:r w:rsidR="003A2C7B">
        <w:rPr/>
        <w:t xml:space="preserve">Figure </w:t>
      </w:r>
      <w:r w:rsidR="42E8E5E2">
        <w:rPr/>
        <w:t>5</w:t>
      </w:r>
      <w:r w:rsidR="003A2C7B">
        <w:rPr/>
        <w:t xml:space="preserve">. </w:t>
      </w:r>
      <w:r w:rsidR="00BA5005">
        <w:rPr/>
        <w:t>Surface temperatures across the globe are highest in the Tropics (Hadley Cell) and the lowest in the Arctic (Arctic Cell), with the strongest temperature gradients in the mid-latitudes (Ferrell Cell).</w:t>
      </w:r>
    </w:p>
    <w:p w:rsidR="00BA5005" w:rsidP="00DA42DE" w:rsidRDefault="00BA5005" w14:paraId="35DACA49" w14:textId="7B0FEC7D">
      <w:pPr>
        <w:pStyle w:val="ListParagraph"/>
        <w:numPr>
          <w:ilvl w:val="2"/>
          <w:numId w:val="4"/>
        </w:numPr>
        <w:spacing w:after="0" w:line="240" w:lineRule="auto"/>
        <w:rPr/>
      </w:pPr>
      <w:r w:rsidR="00BA5005">
        <w:rPr/>
        <w:t>This is most evident in the plan view of 1000 mb temperature.</w:t>
      </w:r>
    </w:p>
    <w:p w:rsidRPr="00D35328" w:rsidR="00BF3DFA" w:rsidP="00BF3DFA" w:rsidRDefault="00904980" w14:paraId="117B6C1B" w14:textId="349EF8B4">
      <w:pPr>
        <w:pStyle w:val="ListParagraph"/>
        <w:numPr>
          <w:ilvl w:val="0"/>
          <w:numId w:val="1"/>
        </w:numPr>
        <w:ind w:left="360"/>
        <w:rPr>
          <w:b/>
          <w:bCs/>
        </w:rPr>
      </w:pPr>
      <w:r w:rsidRPr="5744FA0C" w:rsidR="00904980">
        <w:rPr>
          <w:b w:val="1"/>
          <w:bCs w:val="1"/>
        </w:rPr>
        <w:t>Knowledge Requirements</w:t>
      </w:r>
    </w:p>
    <w:p w:rsidR="00D35328" w:rsidP="5744FA0C" w:rsidRDefault="00D35328" w14:paraId="469682B4" w14:textId="7CD3C453">
      <w:pPr>
        <w:pStyle w:val="ListParagraph"/>
        <w:numPr>
          <w:ilvl w:val="0"/>
          <w:numId w:val="3"/>
        </w:numPr>
        <w:ind/>
        <w:rPr/>
      </w:pPr>
      <w:r w:rsidR="04418BC0">
        <w:rPr/>
        <w:t xml:space="preserve">Module 1.1 Global </w:t>
      </w:r>
      <w:r w:rsidR="008D6A99">
        <w:rPr/>
        <w:t>Temperature</w:t>
      </w:r>
      <w:r w:rsidR="0B85FCF7">
        <w:rPr/>
        <w:t xml:space="preserve"> Pattens</w:t>
      </w:r>
    </w:p>
    <w:p w:rsidR="0B85FCF7" w:rsidP="5744FA0C" w:rsidRDefault="0B85FCF7" w14:paraId="71406D47" w14:textId="0796C242">
      <w:pPr>
        <w:pStyle w:val="ListParagraph"/>
        <w:numPr>
          <w:ilvl w:val="0"/>
          <w:numId w:val="3"/>
        </w:numPr>
        <w:rPr/>
      </w:pPr>
      <w:r w:rsidR="0B85FCF7">
        <w:rPr/>
        <w:t>Module 2.2 Pressure and Wind at Different Atmospheric Levels</w:t>
      </w:r>
    </w:p>
    <w:p w:rsidRPr="00D35328" w:rsidR="00471F8B" w:rsidP="00BA016C" w:rsidRDefault="00343BF3" w14:paraId="1D06C489" w14:textId="73D8287F">
      <w:pPr>
        <w:pStyle w:val="ListParagraph"/>
        <w:numPr>
          <w:ilvl w:val="0"/>
          <w:numId w:val="1"/>
        </w:numPr>
        <w:ind w:left="360"/>
        <w:rPr>
          <w:b/>
          <w:bCs/>
        </w:rPr>
      </w:pPr>
      <w:r w:rsidRPr="5744FA0C" w:rsidR="00343BF3">
        <w:rPr>
          <w:b w:val="1"/>
          <w:bCs w:val="1"/>
        </w:rPr>
        <w:t>Knowledge Test</w:t>
      </w:r>
    </w:p>
    <w:p w:rsidR="5744FA0C" w:rsidP="5744FA0C" w:rsidRDefault="5744FA0C" w14:paraId="06E9F268" w14:textId="55CF1A70">
      <w:pPr>
        <w:pStyle w:val="Normal"/>
        <w:rPr>
          <w:b w:val="1"/>
          <w:bCs w:val="1"/>
        </w:rPr>
      </w:pPr>
    </w:p>
    <w:p w:rsidR="6393FE58" w:rsidP="5744FA0C" w:rsidRDefault="6393FE58" w14:paraId="24F32522" w14:textId="595FF4A5">
      <w:pPr>
        <w:pStyle w:val="ListParagraph"/>
        <w:numPr>
          <w:ilvl w:val="0"/>
          <w:numId w:val="6"/>
        </w:numPr>
        <w:rPr>
          <w:b w:val="0"/>
          <w:bCs w:val="0"/>
        </w:rPr>
      </w:pPr>
      <w:r w:rsidR="6393FE58">
        <w:rPr>
          <w:b w:val="0"/>
          <w:bCs w:val="0"/>
        </w:rPr>
        <w:t>What is the ITCZ</w:t>
      </w:r>
    </w:p>
    <w:p w:rsidR="6393FE58" w:rsidP="5744FA0C" w:rsidRDefault="6393FE58" w14:paraId="1D68C797" w14:textId="04AFACAE">
      <w:pPr>
        <w:pStyle w:val="ListParagraph"/>
        <w:numPr>
          <w:ilvl w:val="0"/>
          <w:numId w:val="7"/>
        </w:numPr>
        <w:rPr>
          <w:b w:val="0"/>
          <w:bCs w:val="0"/>
        </w:rPr>
      </w:pPr>
      <w:r w:rsidR="6393FE58">
        <w:rPr>
          <w:b w:val="0"/>
          <w:bCs w:val="0"/>
        </w:rPr>
        <w:t>The Inter transitional Cloudy Zone</w:t>
      </w:r>
    </w:p>
    <w:p w:rsidR="6393FE58" w:rsidP="5744FA0C" w:rsidRDefault="6393FE58" w14:paraId="2886D0A9" w14:textId="73B035AA">
      <w:pPr>
        <w:pStyle w:val="ListParagraph"/>
        <w:numPr>
          <w:ilvl w:val="0"/>
          <w:numId w:val="7"/>
        </w:numPr>
        <w:rPr>
          <w:b w:val="1"/>
          <w:bCs w:val="1"/>
        </w:rPr>
      </w:pPr>
      <w:r w:rsidRPr="5744FA0C" w:rsidR="6393FE58">
        <w:rPr>
          <w:b w:val="1"/>
          <w:bCs w:val="1"/>
        </w:rPr>
        <w:t>The intertropical Convergence Zone</w:t>
      </w:r>
    </w:p>
    <w:p w:rsidR="6393FE58" w:rsidP="5744FA0C" w:rsidRDefault="6393FE58" w14:paraId="44A87E82" w14:textId="5CEE40F5">
      <w:pPr>
        <w:pStyle w:val="ListParagraph"/>
        <w:numPr>
          <w:ilvl w:val="0"/>
          <w:numId w:val="7"/>
        </w:numPr>
        <w:rPr>
          <w:b w:val="0"/>
          <w:bCs w:val="0"/>
        </w:rPr>
      </w:pPr>
      <w:r w:rsidR="6393FE58">
        <w:rPr>
          <w:b w:val="0"/>
          <w:bCs w:val="0"/>
        </w:rPr>
        <w:t>The Intertropical Zone of Clouds</w:t>
      </w:r>
    </w:p>
    <w:p w:rsidR="6393FE58" w:rsidP="5744FA0C" w:rsidRDefault="6393FE58" w14:paraId="4F39458E" w14:textId="0DAB4F3B">
      <w:pPr>
        <w:pStyle w:val="ListParagraph"/>
        <w:numPr>
          <w:ilvl w:val="0"/>
          <w:numId w:val="7"/>
        </w:numPr>
        <w:rPr>
          <w:b w:val="0"/>
          <w:bCs w:val="0"/>
        </w:rPr>
      </w:pPr>
      <w:r w:rsidR="6393FE58">
        <w:rPr>
          <w:b w:val="0"/>
          <w:bCs w:val="0"/>
        </w:rPr>
        <w:t>The zone of tropical weather</w:t>
      </w:r>
    </w:p>
    <w:p w:rsidR="5744FA0C" w:rsidP="5744FA0C" w:rsidRDefault="5744FA0C" w14:paraId="22399E73" w14:textId="34611EB4">
      <w:pPr>
        <w:pStyle w:val="Normal"/>
        <w:rPr>
          <w:b w:val="0"/>
          <w:bCs w:val="0"/>
        </w:rPr>
      </w:pPr>
    </w:p>
    <w:p w:rsidR="6393FE58" w:rsidP="5744FA0C" w:rsidRDefault="6393FE58" w14:paraId="5681BF9E" w14:textId="006AF173">
      <w:pPr>
        <w:pStyle w:val="ListParagraph"/>
        <w:numPr>
          <w:ilvl w:val="0"/>
          <w:numId w:val="6"/>
        </w:numPr>
        <w:rPr/>
      </w:pPr>
      <w:r w:rsidR="6393FE58">
        <w:rPr/>
        <w:t>The ITCZ is recognized as a line of thunderstorms running around the Earth near the equator where the _____ winds collide.</w:t>
      </w:r>
    </w:p>
    <w:p w:rsidR="6393FE58" w:rsidP="5744FA0C" w:rsidRDefault="6393FE58" w14:paraId="6D033DA8" w14:textId="77E9FCCD">
      <w:pPr>
        <w:pStyle w:val="ListParagraph"/>
        <w:numPr>
          <w:ilvl w:val="0"/>
          <w:numId w:val="8"/>
        </w:numPr>
        <w:rPr>
          <w:b w:val="1"/>
          <w:bCs w:val="1"/>
        </w:rPr>
      </w:pPr>
      <w:r w:rsidRPr="5744FA0C" w:rsidR="6393FE58">
        <w:rPr>
          <w:b w:val="1"/>
          <w:bCs w:val="1"/>
        </w:rPr>
        <w:t>Trade winds</w:t>
      </w:r>
    </w:p>
    <w:p w:rsidR="6393FE58" w:rsidP="5744FA0C" w:rsidRDefault="6393FE58" w14:paraId="289C3765" w14:textId="39C5F2AF">
      <w:pPr>
        <w:pStyle w:val="ListParagraph"/>
        <w:numPr>
          <w:ilvl w:val="0"/>
          <w:numId w:val="8"/>
        </w:numPr>
        <w:rPr/>
      </w:pPr>
      <w:r w:rsidR="6393FE58">
        <w:rPr/>
        <w:t>Westerlies</w:t>
      </w:r>
    </w:p>
    <w:p w:rsidR="6393FE58" w:rsidP="5744FA0C" w:rsidRDefault="6393FE58" w14:paraId="47F5AF65" w14:textId="0BA1F3CD">
      <w:pPr>
        <w:pStyle w:val="ListParagraph"/>
        <w:numPr>
          <w:ilvl w:val="0"/>
          <w:numId w:val="8"/>
        </w:numPr>
        <w:rPr/>
      </w:pPr>
      <w:r w:rsidR="6393FE58">
        <w:rPr/>
        <w:t>Temperature</w:t>
      </w:r>
    </w:p>
    <w:p w:rsidR="6393FE58" w:rsidP="5744FA0C" w:rsidRDefault="6393FE58" w14:paraId="31AB375E" w14:textId="166F4FE9">
      <w:pPr>
        <w:pStyle w:val="ListParagraph"/>
        <w:numPr>
          <w:ilvl w:val="0"/>
          <w:numId w:val="8"/>
        </w:numPr>
        <w:rPr/>
      </w:pPr>
      <w:r w:rsidR="6393FE58">
        <w:rPr/>
        <w:t>Strong</w:t>
      </w:r>
    </w:p>
    <w:p w:rsidR="5744FA0C" w:rsidP="5744FA0C" w:rsidRDefault="5744FA0C" w14:paraId="18A9DDD6" w14:textId="3CFA3772">
      <w:pPr>
        <w:pStyle w:val="Normal"/>
      </w:pPr>
    </w:p>
    <w:p w:rsidR="6393FE58" w:rsidP="5744FA0C" w:rsidRDefault="6393FE58" w14:paraId="21C93F2D" w14:textId="0896F467">
      <w:pPr>
        <w:pStyle w:val="ListParagraph"/>
        <w:numPr>
          <w:ilvl w:val="0"/>
          <w:numId w:val="6"/>
        </w:numPr>
        <w:rPr/>
      </w:pPr>
      <w:r w:rsidR="6393FE58">
        <w:rPr/>
        <w:t>What are the trade winds?</w:t>
      </w:r>
    </w:p>
    <w:p w:rsidR="6393FE58" w:rsidP="5744FA0C" w:rsidRDefault="6393FE58" w14:paraId="4D92CFAC" w14:textId="24C273B3">
      <w:pPr>
        <w:pStyle w:val="ListParagraph"/>
        <w:numPr>
          <w:ilvl w:val="0"/>
          <w:numId w:val="9"/>
        </w:numPr>
        <w:rPr>
          <w:b w:val="1"/>
          <w:bCs w:val="1"/>
        </w:rPr>
      </w:pPr>
      <w:r w:rsidRPr="5744FA0C" w:rsidR="6393FE58">
        <w:rPr>
          <w:b w:val="1"/>
          <w:bCs w:val="1"/>
        </w:rPr>
        <w:t>Easterly winds from both the northern and southern hemisphere that converge near the equator.</w:t>
      </w:r>
    </w:p>
    <w:p w:rsidR="6393FE58" w:rsidP="5744FA0C" w:rsidRDefault="6393FE58" w14:paraId="2F9214B0" w14:textId="67F2309E">
      <w:pPr>
        <w:pStyle w:val="ListParagraph"/>
        <w:numPr>
          <w:ilvl w:val="0"/>
          <w:numId w:val="9"/>
        </w:numPr>
        <w:rPr>
          <w:b w:val="0"/>
          <w:bCs w:val="0"/>
        </w:rPr>
      </w:pPr>
      <w:r w:rsidR="6393FE58">
        <w:rPr>
          <w:b w:val="0"/>
          <w:bCs w:val="0"/>
        </w:rPr>
        <w:t xml:space="preserve">Westerly winds in the northern hemisphere and easterly winds in the southern </w:t>
      </w:r>
      <w:r w:rsidR="6393FE58">
        <w:rPr>
          <w:b w:val="0"/>
          <w:bCs w:val="0"/>
        </w:rPr>
        <w:t>hemisphere</w:t>
      </w:r>
      <w:r w:rsidR="6393FE58">
        <w:rPr>
          <w:b w:val="0"/>
          <w:bCs w:val="0"/>
        </w:rPr>
        <w:t xml:space="preserve"> that converge near the equator.</w:t>
      </w:r>
    </w:p>
    <w:p w:rsidR="6393FE58" w:rsidP="5744FA0C" w:rsidRDefault="6393FE58" w14:paraId="4FB69729" w14:textId="4BC046BE">
      <w:pPr>
        <w:pStyle w:val="ListParagraph"/>
        <w:numPr>
          <w:ilvl w:val="0"/>
          <w:numId w:val="9"/>
        </w:numPr>
        <w:rPr>
          <w:b w:val="0"/>
          <w:bCs w:val="0"/>
        </w:rPr>
      </w:pPr>
      <w:r w:rsidR="6393FE58">
        <w:rPr>
          <w:b w:val="0"/>
          <w:bCs w:val="0"/>
        </w:rPr>
        <w:t>Westerly wind</w:t>
      </w:r>
      <w:r w:rsidR="6393FE58">
        <w:rPr>
          <w:b w:val="0"/>
          <w:bCs w:val="0"/>
        </w:rPr>
        <w:t xml:space="preserve">s from </w:t>
      </w:r>
      <w:r w:rsidR="6393FE58">
        <w:rPr>
          <w:b w:val="0"/>
          <w:bCs w:val="0"/>
        </w:rPr>
        <w:t>both the northern and southern hemisphere that converge near the equator.</w:t>
      </w:r>
    </w:p>
    <w:p w:rsidR="6393FE58" w:rsidP="5744FA0C" w:rsidRDefault="6393FE58" w14:paraId="03A2459D" w14:textId="7013EF84">
      <w:pPr>
        <w:pStyle w:val="ListParagraph"/>
        <w:numPr>
          <w:ilvl w:val="0"/>
          <w:numId w:val="9"/>
        </w:numPr>
        <w:rPr>
          <w:b w:val="0"/>
          <w:bCs w:val="0"/>
        </w:rPr>
      </w:pPr>
      <w:r w:rsidR="6393FE58">
        <w:rPr>
          <w:b w:val="0"/>
          <w:bCs w:val="0"/>
        </w:rPr>
        <w:t xml:space="preserve">Easterly winds in the northern hemisphere and Westerly winds in the southern </w:t>
      </w:r>
      <w:r w:rsidR="6393FE58">
        <w:rPr>
          <w:b w:val="0"/>
          <w:bCs w:val="0"/>
        </w:rPr>
        <w:t>hemisphere</w:t>
      </w:r>
      <w:r w:rsidR="6393FE58">
        <w:rPr>
          <w:b w:val="0"/>
          <w:bCs w:val="0"/>
        </w:rPr>
        <w:t xml:space="preserve"> that</w:t>
      </w:r>
      <w:r w:rsidR="6393FE58">
        <w:rPr>
          <w:b w:val="0"/>
          <w:bCs w:val="0"/>
        </w:rPr>
        <w:t xml:space="preserve"> converge near the equator.</w:t>
      </w:r>
    </w:p>
    <w:p w:rsidR="5744FA0C" w:rsidP="5744FA0C" w:rsidRDefault="5744FA0C" w14:paraId="4E28AF88" w14:textId="37A62384">
      <w:pPr>
        <w:pStyle w:val="Normal"/>
        <w:rPr>
          <w:b w:val="0"/>
          <w:bCs w:val="0"/>
        </w:rPr>
      </w:pPr>
    </w:p>
    <w:p w:rsidR="6393FE58" w:rsidP="5744FA0C" w:rsidRDefault="6393FE58" w14:paraId="3FD67110" w14:textId="3657343D">
      <w:pPr>
        <w:pStyle w:val="ListParagraph"/>
        <w:numPr>
          <w:ilvl w:val="0"/>
          <w:numId w:val="6"/>
        </w:numPr>
        <w:rPr>
          <w:b w:val="0"/>
          <w:bCs w:val="0"/>
        </w:rPr>
      </w:pPr>
      <w:r w:rsidR="6393FE58">
        <w:rPr>
          <w:b w:val="0"/>
          <w:bCs w:val="0"/>
        </w:rPr>
        <w:t>Does the ITCZ shift seasonally&gt;</w:t>
      </w:r>
    </w:p>
    <w:p w:rsidR="6393FE58" w:rsidP="5744FA0C" w:rsidRDefault="6393FE58" w14:paraId="65ADFE67" w14:textId="2C5A2540">
      <w:pPr>
        <w:pStyle w:val="ListParagraph"/>
        <w:numPr>
          <w:ilvl w:val="0"/>
          <w:numId w:val="10"/>
        </w:numPr>
        <w:rPr>
          <w:b w:val="1"/>
          <w:bCs w:val="1"/>
        </w:rPr>
      </w:pPr>
      <w:r w:rsidRPr="5744FA0C" w:rsidR="6393FE58">
        <w:rPr>
          <w:b w:val="1"/>
          <w:bCs w:val="1"/>
        </w:rPr>
        <w:t>Yes</w:t>
      </w:r>
    </w:p>
    <w:p w:rsidR="6393FE58" w:rsidP="5744FA0C" w:rsidRDefault="6393FE58" w14:paraId="4B924748" w14:textId="2AFF9501">
      <w:pPr>
        <w:pStyle w:val="ListParagraph"/>
        <w:numPr>
          <w:ilvl w:val="0"/>
          <w:numId w:val="10"/>
        </w:numPr>
        <w:rPr>
          <w:b w:val="0"/>
          <w:bCs w:val="0"/>
        </w:rPr>
      </w:pPr>
      <w:r w:rsidR="6393FE58">
        <w:rPr>
          <w:b w:val="0"/>
          <w:bCs w:val="0"/>
        </w:rPr>
        <w:t>No</w:t>
      </w:r>
    </w:p>
    <w:p w:rsidR="5744FA0C" w:rsidP="5744FA0C" w:rsidRDefault="5744FA0C" w14:paraId="691E2CDD" w14:textId="0EE9A539">
      <w:pPr>
        <w:pStyle w:val="Normal"/>
        <w:ind w:left="0"/>
        <w:rPr>
          <w:b w:val="0"/>
          <w:bCs w:val="0"/>
        </w:rPr>
      </w:pPr>
    </w:p>
    <w:p w:rsidR="6393FE58" w:rsidP="5744FA0C" w:rsidRDefault="6393FE58" w14:paraId="70856BBE" w14:textId="6E104081">
      <w:pPr>
        <w:pStyle w:val="ListParagraph"/>
        <w:numPr>
          <w:ilvl w:val="0"/>
          <w:numId w:val="6"/>
        </w:numPr>
        <w:rPr>
          <w:b w:val="0"/>
          <w:bCs w:val="0"/>
        </w:rPr>
      </w:pPr>
      <w:r w:rsidR="6393FE58">
        <w:rPr>
          <w:b w:val="0"/>
          <w:bCs w:val="0"/>
        </w:rPr>
        <w:t>What is Coriolis force?</w:t>
      </w:r>
    </w:p>
    <w:p w:rsidR="6393FE58" w:rsidP="5744FA0C" w:rsidRDefault="6393FE58" w14:paraId="6987FB4F" w14:textId="1BBAF65E">
      <w:pPr>
        <w:pStyle w:val="ListParagraph"/>
        <w:numPr>
          <w:ilvl w:val="0"/>
          <w:numId w:val="11"/>
        </w:numPr>
        <w:rPr>
          <w:b w:val="1"/>
          <w:bCs w:val="1"/>
        </w:rPr>
      </w:pPr>
      <w:r w:rsidRPr="5744FA0C" w:rsidR="6393FE58">
        <w:rPr>
          <w:b w:val="1"/>
          <w:bCs w:val="1"/>
        </w:rPr>
        <w:t>an apparent</w:t>
      </w:r>
      <w:r w:rsidRPr="5744FA0C" w:rsidR="6393FE58">
        <w:rPr>
          <w:b w:val="1"/>
          <w:bCs w:val="1"/>
        </w:rPr>
        <w:t xml:space="preserve"> force that is the result of the earth’s rotation, deflects moving objects to the right in the northern hemisphere and to the left in the southern hemisphere</w:t>
      </w:r>
    </w:p>
    <w:p w:rsidR="6393FE58" w:rsidP="5744FA0C" w:rsidRDefault="6393FE58" w14:paraId="4D1C5DD4" w14:textId="0A122EBC">
      <w:pPr>
        <w:pStyle w:val="ListParagraph"/>
        <w:numPr>
          <w:ilvl w:val="0"/>
          <w:numId w:val="11"/>
        </w:numPr>
        <w:rPr/>
      </w:pPr>
      <w:r w:rsidR="6393FE58">
        <w:rPr/>
        <w:t>an apparent</w:t>
      </w:r>
      <w:r w:rsidR="6393FE58">
        <w:rPr/>
        <w:t xml:space="preserve"> force that is the result of the earth’s rotation, deflects moving objects to the left in the northern hemisphere and to the right in the southern hemisphere</w:t>
      </w:r>
    </w:p>
    <w:p w:rsidR="6393FE58" w:rsidP="5744FA0C" w:rsidRDefault="6393FE58" w14:paraId="1502645D" w14:textId="757296D4">
      <w:pPr>
        <w:pStyle w:val="ListParagraph"/>
        <w:numPr>
          <w:ilvl w:val="0"/>
          <w:numId w:val="11"/>
        </w:numPr>
        <w:rPr/>
      </w:pPr>
      <w:r w:rsidR="6393FE58">
        <w:rPr/>
        <w:t>an apparent</w:t>
      </w:r>
      <w:r w:rsidR="6393FE58">
        <w:rPr/>
        <w:t xml:space="preserve"> force that is the result of the earth’s rotation, deflects moving objects to the east in the northern hemisphere and to the west in the southern hemisphere</w:t>
      </w:r>
    </w:p>
    <w:p w:rsidR="6393FE58" w:rsidP="5744FA0C" w:rsidRDefault="6393FE58" w14:paraId="1A5C1B02" w14:textId="46CD7588">
      <w:pPr>
        <w:pStyle w:val="ListParagraph"/>
        <w:numPr>
          <w:ilvl w:val="0"/>
          <w:numId w:val="11"/>
        </w:numPr>
        <w:rPr/>
      </w:pPr>
      <w:r w:rsidR="6393FE58">
        <w:rPr/>
        <w:t>an apparent</w:t>
      </w:r>
      <w:r w:rsidR="6393FE58">
        <w:rPr/>
        <w:t xml:space="preserve"> force that is the result of the earth’s rotation, deflects moving objects to the north in the northern hemisphere and to the south in the southern hemisphere</w:t>
      </w:r>
    </w:p>
    <w:p w:rsidR="5744FA0C" w:rsidP="5744FA0C" w:rsidRDefault="5744FA0C" w14:paraId="7D9551EF" w14:textId="2C12730D">
      <w:pPr>
        <w:pStyle w:val="Normal"/>
      </w:pPr>
    </w:p>
    <w:p w:rsidR="6393FE58" w:rsidP="5744FA0C" w:rsidRDefault="6393FE58" w14:paraId="1588B6DA" w14:textId="69D04DF1">
      <w:pPr>
        <w:pStyle w:val="ListParagraph"/>
        <w:numPr>
          <w:ilvl w:val="0"/>
          <w:numId w:val="6"/>
        </w:numPr>
        <w:rPr/>
      </w:pPr>
      <w:r w:rsidR="6393FE58">
        <w:rPr/>
        <w:t>The ITCZ forms the center of the _________ Circulation.</w:t>
      </w:r>
    </w:p>
    <w:p w:rsidR="6393FE58" w:rsidP="5744FA0C" w:rsidRDefault="6393FE58" w14:paraId="6F0E9CBB" w14:textId="6EB6BCFA">
      <w:pPr>
        <w:pStyle w:val="ListParagraph"/>
        <w:numPr>
          <w:ilvl w:val="0"/>
          <w:numId w:val="12"/>
        </w:numPr>
        <w:rPr>
          <w:b w:val="1"/>
          <w:bCs w:val="1"/>
        </w:rPr>
      </w:pPr>
      <w:r w:rsidRPr="5744FA0C" w:rsidR="6393FE58">
        <w:rPr>
          <w:b w:val="1"/>
          <w:bCs w:val="1"/>
        </w:rPr>
        <w:t>Hadley</w:t>
      </w:r>
    </w:p>
    <w:p w:rsidR="6393FE58" w:rsidP="5744FA0C" w:rsidRDefault="6393FE58" w14:paraId="76F42C24" w14:textId="6D39E79D">
      <w:pPr>
        <w:pStyle w:val="ListParagraph"/>
        <w:numPr>
          <w:ilvl w:val="0"/>
          <w:numId w:val="12"/>
        </w:numPr>
        <w:rPr/>
      </w:pPr>
      <w:r w:rsidR="6393FE58">
        <w:rPr/>
        <w:t>Ferrel</w:t>
      </w:r>
    </w:p>
    <w:p w:rsidR="6393FE58" w:rsidP="5744FA0C" w:rsidRDefault="6393FE58" w14:paraId="498A790A" w14:textId="6B600AD5">
      <w:pPr>
        <w:pStyle w:val="ListParagraph"/>
        <w:numPr>
          <w:ilvl w:val="0"/>
          <w:numId w:val="12"/>
        </w:numPr>
        <w:rPr/>
      </w:pPr>
      <w:r w:rsidR="6393FE58">
        <w:rPr/>
        <w:t>Artic</w:t>
      </w:r>
    </w:p>
    <w:p w:rsidR="6393FE58" w:rsidP="5744FA0C" w:rsidRDefault="6393FE58" w14:paraId="72094030" w14:textId="56692046">
      <w:pPr>
        <w:pStyle w:val="ListParagraph"/>
        <w:numPr>
          <w:ilvl w:val="0"/>
          <w:numId w:val="12"/>
        </w:numPr>
        <w:rPr/>
      </w:pPr>
      <w:r w:rsidR="6393FE58">
        <w:rPr/>
        <w:t>Polar</w:t>
      </w:r>
    </w:p>
    <w:p w:rsidR="5744FA0C" w:rsidP="5744FA0C" w:rsidRDefault="5744FA0C" w14:paraId="2BE76E72" w14:textId="6CC959BD">
      <w:pPr>
        <w:pStyle w:val="Normal"/>
      </w:pPr>
    </w:p>
    <w:p w:rsidR="6393FE58" w:rsidP="5744FA0C" w:rsidRDefault="6393FE58" w14:paraId="120CD123" w14:textId="463F5BEB">
      <w:pPr>
        <w:pStyle w:val="ListParagraph"/>
        <w:numPr>
          <w:ilvl w:val="0"/>
          <w:numId w:val="6"/>
        </w:numPr>
        <w:rPr/>
      </w:pPr>
      <w:r w:rsidR="6393FE58">
        <w:rPr/>
        <w:t>What is the Thermal Low?</w:t>
      </w:r>
    </w:p>
    <w:p w:rsidR="6393FE58" w:rsidP="5744FA0C" w:rsidRDefault="6393FE58" w14:paraId="51CD06D4" w14:textId="31075A69">
      <w:pPr>
        <w:pStyle w:val="ListParagraph"/>
        <w:numPr>
          <w:ilvl w:val="0"/>
          <w:numId w:val="13"/>
        </w:numPr>
        <w:rPr>
          <w:b w:val="1"/>
          <w:bCs w:val="1"/>
        </w:rPr>
      </w:pPr>
      <w:r w:rsidRPr="5744FA0C" w:rsidR="6393FE58">
        <w:rPr>
          <w:b w:val="1"/>
          <w:bCs w:val="1"/>
        </w:rPr>
        <w:t xml:space="preserve">Refers to low pressure associated with the </w:t>
      </w:r>
      <w:r w:rsidRPr="5744FA0C" w:rsidR="6393FE58">
        <w:rPr>
          <w:b w:val="1"/>
          <w:bCs w:val="1"/>
        </w:rPr>
        <w:t>h</w:t>
      </w:r>
      <w:r w:rsidRPr="5744FA0C" w:rsidR="6393FE58">
        <w:rPr>
          <w:b w:val="1"/>
          <w:bCs w:val="1"/>
        </w:rPr>
        <w:t>igh temperature</w:t>
      </w:r>
      <w:r w:rsidRPr="5744FA0C" w:rsidR="6393FE58">
        <w:rPr>
          <w:b w:val="1"/>
          <w:bCs w:val="1"/>
        </w:rPr>
        <w:t xml:space="preserve"> </w:t>
      </w:r>
      <w:r w:rsidRPr="5744FA0C" w:rsidR="6393FE58">
        <w:rPr>
          <w:b w:val="1"/>
          <w:bCs w:val="1"/>
        </w:rPr>
        <w:t xml:space="preserve">air </w:t>
      </w:r>
      <w:r w:rsidRPr="5744FA0C" w:rsidR="6393FE58">
        <w:rPr>
          <w:b w:val="1"/>
          <w:bCs w:val="1"/>
        </w:rPr>
        <w:t>a</w:t>
      </w:r>
      <w:r w:rsidRPr="5744FA0C" w:rsidR="6393FE58">
        <w:rPr>
          <w:b w:val="1"/>
          <w:bCs w:val="1"/>
        </w:rPr>
        <w:t>djacent to</w:t>
      </w:r>
      <w:r w:rsidRPr="5744FA0C" w:rsidR="6393FE58">
        <w:rPr>
          <w:b w:val="1"/>
          <w:bCs w:val="1"/>
        </w:rPr>
        <w:t xml:space="preserve"> </w:t>
      </w:r>
      <w:r w:rsidRPr="5744FA0C" w:rsidR="6393FE58">
        <w:rPr>
          <w:b w:val="1"/>
          <w:bCs w:val="1"/>
        </w:rPr>
        <w:t>the surface near the equator.</w:t>
      </w:r>
    </w:p>
    <w:p w:rsidR="6393FE58" w:rsidP="5744FA0C" w:rsidRDefault="6393FE58" w14:paraId="18B382BE" w14:textId="490269EF">
      <w:pPr>
        <w:pStyle w:val="ListParagraph"/>
        <w:numPr>
          <w:ilvl w:val="0"/>
          <w:numId w:val="13"/>
        </w:numPr>
        <w:rPr/>
      </w:pPr>
      <w:r w:rsidR="6393FE58">
        <w:rPr/>
        <w:t>Refers to high pressure associated with the low temperature a</w:t>
      </w:r>
      <w:r w:rsidR="6393FE58">
        <w:rPr/>
        <w:t xml:space="preserve">ir </w:t>
      </w:r>
      <w:r w:rsidR="6393FE58">
        <w:rPr/>
        <w:t>adjacent</w:t>
      </w:r>
      <w:r w:rsidR="6393FE58">
        <w:rPr/>
        <w:t xml:space="preserve"> to</w:t>
      </w:r>
      <w:r w:rsidR="6393FE58">
        <w:rPr/>
        <w:t xml:space="preserve"> the surface near the equator.</w:t>
      </w:r>
    </w:p>
    <w:p w:rsidR="6393FE58" w:rsidP="5744FA0C" w:rsidRDefault="6393FE58" w14:paraId="42460793" w14:textId="1F015743">
      <w:pPr>
        <w:pStyle w:val="ListParagraph"/>
        <w:numPr>
          <w:ilvl w:val="0"/>
          <w:numId w:val="13"/>
        </w:numPr>
        <w:rPr/>
      </w:pPr>
      <w:r w:rsidR="6393FE58">
        <w:rPr/>
        <w:t xml:space="preserve">Refers to low pressure associated with the low </w:t>
      </w:r>
      <w:r w:rsidR="6393FE58">
        <w:rPr/>
        <w:t>temperature</w:t>
      </w:r>
      <w:r w:rsidR="6393FE58">
        <w:rPr/>
        <w:t xml:space="preserve"> air </w:t>
      </w:r>
      <w:r w:rsidR="6393FE58">
        <w:rPr/>
        <w:t>adjacent to</w:t>
      </w:r>
      <w:r w:rsidR="6393FE58">
        <w:rPr/>
        <w:t xml:space="preserve"> the surface near the equator.</w:t>
      </w:r>
    </w:p>
    <w:sectPr w:rsidRPr="00D35328" w:rsidR="00471F8B">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2">
    <w:nsid w:val="444849e3"/>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704182a8"/>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3f137fbd"/>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5b1d8c59"/>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3c1214e7"/>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6d152278"/>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610ef2ab"/>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2aa8728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21434DE0"/>
    <w:multiLevelType w:val="hybridMultilevel"/>
    <w:tmpl w:val="F858DC78"/>
    <w:lvl w:ilvl="0" w:tplc="F5E047FC">
      <w:numFmt w:val="bullet"/>
      <w:lvlText w:val=""/>
      <w:lvlJc w:val="left"/>
      <w:pPr>
        <w:ind w:left="1800" w:hanging="360"/>
      </w:pPr>
      <w:rPr>
        <w:rFonts w:hint="default" w:ascii="Symbol" w:hAnsi="Symbol" w:eastAsiaTheme="minorHAnsi" w:cstheme="minorBidi"/>
      </w:rPr>
    </w:lvl>
    <w:lvl w:ilvl="1" w:tplc="04090003">
      <w:start w:val="1"/>
      <w:numFmt w:val="bullet"/>
      <w:lvlText w:val="o"/>
      <w:lvlJc w:val="left"/>
      <w:pPr>
        <w:ind w:left="2520" w:hanging="360"/>
      </w:pPr>
      <w:rPr>
        <w:rFonts w:hint="default" w:ascii="Courier New" w:hAnsi="Courier New" w:cs="Courier New"/>
      </w:rPr>
    </w:lvl>
    <w:lvl w:ilvl="2" w:tplc="04090005">
      <w:start w:val="1"/>
      <w:numFmt w:val="bullet"/>
      <w:lvlText w:val=""/>
      <w:lvlJc w:val="left"/>
      <w:pPr>
        <w:ind w:left="3240" w:hanging="360"/>
      </w:pPr>
      <w:rPr>
        <w:rFonts w:hint="default" w:ascii="Wingdings" w:hAnsi="Wingdings"/>
      </w:rPr>
    </w:lvl>
    <w:lvl w:ilvl="3" w:tplc="0409000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 w15:restartNumberingAfterBreak="0">
    <w:nsid w:val="252D73B6"/>
    <w:multiLevelType w:val="hybridMultilevel"/>
    <w:tmpl w:val="940E4E1E"/>
    <w:lvl w:ilvl="0" w:tplc="20E2C608">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B467C28"/>
    <w:multiLevelType w:val="hybridMultilevel"/>
    <w:tmpl w:val="F3BC0E48"/>
    <w:lvl w:ilvl="0" w:tplc="1E1C75E2">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3372992"/>
    <w:multiLevelType w:val="hybridMultilevel"/>
    <w:tmpl w:val="8CC878FC"/>
    <w:lvl w:ilvl="0" w:tplc="0B96FC66">
      <w:start w:val="1"/>
      <w:numFmt w:val="bullet"/>
      <w:lvlText w:val="-"/>
      <w:lvlJc w:val="left"/>
      <w:pPr>
        <w:ind w:left="1080" w:hanging="360"/>
      </w:pPr>
      <w:rPr>
        <w:rFonts w:hint="default" w:ascii="Calibri" w:hAnsi="Calibri" w:cs="Calibri" w:eastAsiaTheme="minorHAnsi"/>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 w15:restartNumberingAfterBreak="0">
    <w:nsid w:val="5CCE1EF3"/>
    <w:multiLevelType w:val="hybridMultilevel"/>
    <w:tmpl w:val="CBC031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16cid:durableId="1682658529">
    <w:abstractNumId w:val="4"/>
  </w:num>
  <w:num w:numId="2" w16cid:durableId="1395087234">
    <w:abstractNumId w:val="3"/>
  </w:num>
  <w:num w:numId="3" w16cid:durableId="895287792">
    <w:abstractNumId w:val="1"/>
  </w:num>
  <w:num w:numId="4" w16cid:durableId="1837185374">
    <w:abstractNumId w:val="2"/>
  </w:num>
  <w:num w:numId="5" w16cid:durableId="101733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30C"/>
    <w:rsid w:val="00096CB3"/>
    <w:rsid w:val="000B1328"/>
    <w:rsid w:val="000B7DA2"/>
    <w:rsid w:val="000D59C1"/>
    <w:rsid w:val="000F0C57"/>
    <w:rsid w:val="001025AD"/>
    <w:rsid w:val="00124C21"/>
    <w:rsid w:val="00161CA3"/>
    <w:rsid w:val="00183C21"/>
    <w:rsid w:val="00196739"/>
    <w:rsid w:val="001B0ECB"/>
    <w:rsid w:val="001B6A55"/>
    <w:rsid w:val="001F7EDF"/>
    <w:rsid w:val="00237BCF"/>
    <w:rsid w:val="002874E9"/>
    <w:rsid w:val="002A76EB"/>
    <w:rsid w:val="002C6CA8"/>
    <w:rsid w:val="002D27B2"/>
    <w:rsid w:val="002D5A6E"/>
    <w:rsid w:val="003311D7"/>
    <w:rsid w:val="00332B6A"/>
    <w:rsid w:val="00343BF3"/>
    <w:rsid w:val="00345863"/>
    <w:rsid w:val="00366372"/>
    <w:rsid w:val="00367C8A"/>
    <w:rsid w:val="00377012"/>
    <w:rsid w:val="003877E8"/>
    <w:rsid w:val="003A2C7B"/>
    <w:rsid w:val="003A75B8"/>
    <w:rsid w:val="003C30E7"/>
    <w:rsid w:val="00406B6E"/>
    <w:rsid w:val="00412FCA"/>
    <w:rsid w:val="00471F8B"/>
    <w:rsid w:val="00486711"/>
    <w:rsid w:val="004B165C"/>
    <w:rsid w:val="004B2D14"/>
    <w:rsid w:val="004B47D0"/>
    <w:rsid w:val="004E5CBA"/>
    <w:rsid w:val="004E6464"/>
    <w:rsid w:val="00513E96"/>
    <w:rsid w:val="005266F8"/>
    <w:rsid w:val="00544159"/>
    <w:rsid w:val="0055696E"/>
    <w:rsid w:val="00586289"/>
    <w:rsid w:val="005A677E"/>
    <w:rsid w:val="005D25F3"/>
    <w:rsid w:val="005E1F54"/>
    <w:rsid w:val="00604952"/>
    <w:rsid w:val="00607D61"/>
    <w:rsid w:val="00627434"/>
    <w:rsid w:val="0066676C"/>
    <w:rsid w:val="0068264F"/>
    <w:rsid w:val="00697EFF"/>
    <w:rsid w:val="006E602B"/>
    <w:rsid w:val="006E7DB5"/>
    <w:rsid w:val="007055E6"/>
    <w:rsid w:val="00711ABF"/>
    <w:rsid w:val="007249F7"/>
    <w:rsid w:val="00776E1C"/>
    <w:rsid w:val="007961AC"/>
    <w:rsid w:val="007A6E03"/>
    <w:rsid w:val="007B5BFC"/>
    <w:rsid w:val="007C0DB7"/>
    <w:rsid w:val="00821CF1"/>
    <w:rsid w:val="0085798C"/>
    <w:rsid w:val="0087611A"/>
    <w:rsid w:val="00886632"/>
    <w:rsid w:val="008B1592"/>
    <w:rsid w:val="008B6642"/>
    <w:rsid w:val="008B6F26"/>
    <w:rsid w:val="008C033C"/>
    <w:rsid w:val="008D6A99"/>
    <w:rsid w:val="00904980"/>
    <w:rsid w:val="00939FEA"/>
    <w:rsid w:val="00950A3D"/>
    <w:rsid w:val="00951D84"/>
    <w:rsid w:val="0096443C"/>
    <w:rsid w:val="00992C0E"/>
    <w:rsid w:val="00A2337C"/>
    <w:rsid w:val="00A310E3"/>
    <w:rsid w:val="00A90C58"/>
    <w:rsid w:val="00B573D9"/>
    <w:rsid w:val="00B9085F"/>
    <w:rsid w:val="00BA016C"/>
    <w:rsid w:val="00BA30BD"/>
    <w:rsid w:val="00BA5005"/>
    <w:rsid w:val="00BA6D81"/>
    <w:rsid w:val="00BE0735"/>
    <w:rsid w:val="00BF3DFA"/>
    <w:rsid w:val="00C36A43"/>
    <w:rsid w:val="00C528B6"/>
    <w:rsid w:val="00C628D7"/>
    <w:rsid w:val="00C84765"/>
    <w:rsid w:val="00CB1727"/>
    <w:rsid w:val="00CF7B01"/>
    <w:rsid w:val="00D33816"/>
    <w:rsid w:val="00D35328"/>
    <w:rsid w:val="00D41A5D"/>
    <w:rsid w:val="00D4230C"/>
    <w:rsid w:val="00DA42DE"/>
    <w:rsid w:val="00DF044B"/>
    <w:rsid w:val="00E01E94"/>
    <w:rsid w:val="00E15B3E"/>
    <w:rsid w:val="00E33A8E"/>
    <w:rsid w:val="00E82D7C"/>
    <w:rsid w:val="00E94B86"/>
    <w:rsid w:val="00EB2595"/>
    <w:rsid w:val="00EE2514"/>
    <w:rsid w:val="00F226A1"/>
    <w:rsid w:val="00F5147A"/>
    <w:rsid w:val="00F52899"/>
    <w:rsid w:val="00F66784"/>
    <w:rsid w:val="00F8747D"/>
    <w:rsid w:val="00FE6E1F"/>
    <w:rsid w:val="0119F4E7"/>
    <w:rsid w:val="012F2491"/>
    <w:rsid w:val="03EC606A"/>
    <w:rsid w:val="04418BC0"/>
    <w:rsid w:val="04BF2DEE"/>
    <w:rsid w:val="06AE5081"/>
    <w:rsid w:val="06C4E1EF"/>
    <w:rsid w:val="0B85FCF7"/>
    <w:rsid w:val="0EA9D833"/>
    <w:rsid w:val="0F314197"/>
    <w:rsid w:val="11ED4DF1"/>
    <w:rsid w:val="16F85A3C"/>
    <w:rsid w:val="18A5E588"/>
    <w:rsid w:val="1A2D58F7"/>
    <w:rsid w:val="1B60A553"/>
    <w:rsid w:val="1C0D0E6C"/>
    <w:rsid w:val="1C51C3DB"/>
    <w:rsid w:val="21E661E8"/>
    <w:rsid w:val="2395D458"/>
    <w:rsid w:val="24322D3D"/>
    <w:rsid w:val="24ACB107"/>
    <w:rsid w:val="251E02AA"/>
    <w:rsid w:val="2565B21F"/>
    <w:rsid w:val="2769CDFF"/>
    <w:rsid w:val="27CC68E3"/>
    <w:rsid w:val="2949665F"/>
    <w:rsid w:val="2983DB88"/>
    <w:rsid w:val="29D919A9"/>
    <w:rsid w:val="2A07A248"/>
    <w:rsid w:val="2A884664"/>
    <w:rsid w:val="2AC50703"/>
    <w:rsid w:val="2D261AAD"/>
    <w:rsid w:val="2DD90F83"/>
    <w:rsid w:val="2E585A20"/>
    <w:rsid w:val="2ECCD276"/>
    <w:rsid w:val="30C5CA1C"/>
    <w:rsid w:val="30E77293"/>
    <w:rsid w:val="318FFAE2"/>
    <w:rsid w:val="31FE6BED"/>
    <w:rsid w:val="34CB243D"/>
    <w:rsid w:val="3522EB9D"/>
    <w:rsid w:val="35CAF90B"/>
    <w:rsid w:val="37BDB299"/>
    <w:rsid w:val="3A19AE06"/>
    <w:rsid w:val="3A491BA5"/>
    <w:rsid w:val="3D4725DF"/>
    <w:rsid w:val="3D800676"/>
    <w:rsid w:val="3E16D90D"/>
    <w:rsid w:val="3FB2A96E"/>
    <w:rsid w:val="402B7FE7"/>
    <w:rsid w:val="4033E078"/>
    <w:rsid w:val="415F5584"/>
    <w:rsid w:val="4227070D"/>
    <w:rsid w:val="42E8E5E2"/>
    <w:rsid w:val="43FE5D47"/>
    <w:rsid w:val="44201673"/>
    <w:rsid w:val="455237C4"/>
    <w:rsid w:val="4855511C"/>
    <w:rsid w:val="48A7C850"/>
    <w:rsid w:val="48D5C4F4"/>
    <w:rsid w:val="49039679"/>
    <w:rsid w:val="4B9E5A94"/>
    <w:rsid w:val="4C82EB81"/>
    <w:rsid w:val="4D93BFAD"/>
    <w:rsid w:val="4DAF5727"/>
    <w:rsid w:val="4FD8F587"/>
    <w:rsid w:val="508C5C65"/>
    <w:rsid w:val="53CE33D3"/>
    <w:rsid w:val="55A929AB"/>
    <w:rsid w:val="55B447FC"/>
    <w:rsid w:val="56F40EB8"/>
    <w:rsid w:val="5744FA0C"/>
    <w:rsid w:val="5750185D"/>
    <w:rsid w:val="5E210A87"/>
    <w:rsid w:val="5EE4DAA0"/>
    <w:rsid w:val="5FE6DE88"/>
    <w:rsid w:val="6153447E"/>
    <w:rsid w:val="615CE5FA"/>
    <w:rsid w:val="6169868C"/>
    <w:rsid w:val="6195E2DD"/>
    <w:rsid w:val="621F465B"/>
    <w:rsid w:val="6393FE58"/>
    <w:rsid w:val="63C78F40"/>
    <w:rsid w:val="64A1274E"/>
    <w:rsid w:val="6AEFB37E"/>
    <w:rsid w:val="6B60F983"/>
    <w:rsid w:val="6CAF72B2"/>
    <w:rsid w:val="6D5F2E09"/>
    <w:rsid w:val="6F34B42D"/>
    <w:rsid w:val="72E5C9A1"/>
    <w:rsid w:val="75AB0E0B"/>
    <w:rsid w:val="76131CB8"/>
    <w:rsid w:val="7746DE6C"/>
    <w:rsid w:val="77B628F9"/>
    <w:rsid w:val="785EE80D"/>
    <w:rsid w:val="78DF99D7"/>
    <w:rsid w:val="7ADB6F8A"/>
    <w:rsid w:val="7AE68DDB"/>
    <w:rsid w:val="7C012732"/>
    <w:rsid w:val="7CEA29C5"/>
    <w:rsid w:val="7DA7DEFB"/>
    <w:rsid w:val="7E4D1FA4"/>
    <w:rsid w:val="7EACD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E69CD"/>
  <w15:chartTrackingRefBased/>
  <w15:docId w15:val="{F0DB1FFF-0B83-49D8-BF8C-597460C6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86711"/>
    <w:pPr>
      <w:ind w:left="720"/>
      <w:contextualSpacing/>
    </w:pPr>
  </w:style>
  <w:style w:type="character" w:styleId="Hyperlink">
    <w:name w:val="Hyperlink"/>
    <w:basedOn w:val="DefaultParagraphFont"/>
    <w:uiPriority w:val="99"/>
    <w:semiHidden/>
    <w:unhideWhenUsed/>
    <w:rsid w:val="00F514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g" Id="rId8" /><Relationship Type="http://schemas.openxmlformats.org/officeDocument/2006/relationships/image" Target="media/image8.jpeg"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image" Target="media/image3.jpg" Id="rId7"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image" Target="media/image2.jpg" Id="rId6" /><Relationship Type="http://schemas.openxmlformats.org/officeDocument/2006/relationships/image" Target="media/image1.jpeg" Id="rId5" /><Relationship Type="http://schemas.openxmlformats.org/officeDocument/2006/relationships/fontTable" Target="fontTable.xml" Id="rId15" /><Relationship Type="http://schemas.openxmlformats.org/officeDocument/2006/relationships/hyperlink" Target="https://www.star.nesdis.noaa.gov/GOES/index.php" TargetMode="External"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image" Target="media/image5.jpg" Id="rId9" /><Relationship Type="http://schemas.openxmlformats.org/officeDocument/2006/relationships/hyperlink" Target="https://nomads.ncep.noaa.gov/"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0DCF434B76F049A2CEA75E6A4FC781" ma:contentTypeVersion="4" ma:contentTypeDescription="Create a new document." ma:contentTypeScope="" ma:versionID="b68533a0c7837fac31e926291f5e54ce">
  <xsd:schema xmlns:xsd="http://www.w3.org/2001/XMLSchema" xmlns:xs="http://www.w3.org/2001/XMLSchema" xmlns:p="http://schemas.microsoft.com/office/2006/metadata/properties" xmlns:ns2="7678f3af-366b-4b7e-a00f-a701c5cd67ce" targetNamespace="http://schemas.microsoft.com/office/2006/metadata/properties" ma:root="true" ma:fieldsID="cd354c2ea28e86207406ae7730d28c82" ns2:_="">
    <xsd:import namespace="7678f3af-366b-4b7e-a00f-a701c5cd6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f3af-366b-4b7e-a00f-a701c5cd6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3EC7DF-E13A-4B0A-B9FA-4A587DF0C789}"/>
</file>

<file path=customXml/itemProps2.xml><?xml version="1.0" encoding="utf-8"?>
<ds:datastoreItem xmlns:ds="http://schemas.openxmlformats.org/officeDocument/2006/customXml" ds:itemID="{2403506E-A729-4E5E-B37B-ADCEAE23FC28}"/>
</file>

<file path=customXml/itemProps3.xml><?xml version="1.0" encoding="utf-8"?>
<ds:datastoreItem xmlns:ds="http://schemas.openxmlformats.org/officeDocument/2006/customXml" ds:itemID="{9F80CD3C-0945-4A61-87B9-9C680971D1F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Dyer, Jamie</dc:creator>
  <cp:keywords/>
  <dc:description/>
  <cp:lastModifiedBy>O'Rourke, Mackenzie</cp:lastModifiedBy>
  <cp:revision>3</cp:revision>
  <dcterms:created xsi:type="dcterms:W3CDTF">2023-03-08T16:34:00Z</dcterms:created>
  <dcterms:modified xsi:type="dcterms:W3CDTF">2023-03-23T22:28:40Z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0x0101003B0DCF434B76F049A2CEA75E6A4FC781</vt:lpwstr>
  </property>
</Properties>
</file>